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48a54" w:val="clear"/>
        <w:spacing w:after="0" w:before="0" w:line="240" w:lineRule="auto"/>
        <w:ind w:left="360" w:right="0" w:firstLine="0"/>
        <w:jc w:val="center"/>
        <w:rPr>
          <w:rFonts w:ascii="Garamond" w:cs="Garamond" w:eastAsia="Garamond" w:hAnsi="Garamond"/>
          <w:b w:val="1"/>
          <w:smallCaps w:val="1"/>
          <w:color w:val="ffffff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1"/>
          <w:smallCaps w:val="1"/>
          <w:color w:val="ffffff"/>
          <w:sz w:val="28"/>
          <w:szCs w:val="28"/>
          <w:rtl w:val="0"/>
        </w:rPr>
        <w:t xml:space="preserve">***********************************************************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948a54" w:val="clear"/>
        <w:spacing w:after="0" w:before="0" w:line="240" w:lineRule="auto"/>
        <w:ind w:left="360" w:right="0" w:firstLine="0"/>
        <w:jc w:val="center"/>
        <w:rPr>
          <w:rFonts w:ascii="Garamond" w:cs="Garamond" w:eastAsia="Garamond" w:hAnsi="Garamond"/>
          <w:b w:val="0"/>
          <w:i w:val="0"/>
          <w:smallCaps w:val="1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4xhxivbo9lyn" w:id="1"/>
      <w:bookmarkEnd w:id="1"/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ffffff"/>
          <w:sz w:val="28"/>
          <w:szCs w:val="28"/>
          <w:u w:val="none"/>
          <w:shd w:fill="auto" w:val="clear"/>
          <w:vertAlign w:val="baseline"/>
          <w:rtl w:val="0"/>
        </w:rPr>
        <w:t xml:space="preserve">Homestay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7545"/>
        <w:tblGridChange w:id="0">
          <w:tblGrid>
            <w:gridCol w:w="2340"/>
            <w:gridCol w:w="7545"/>
          </w:tblGrid>
        </w:tblGridChange>
      </w:tblGrid>
      <w:tr>
        <w:trPr>
          <w:cantSplit w:val="0"/>
          <w:tblHeader w:val="0"/>
        </w:trPr>
        <w:tc>
          <w:tcPr>
            <w:shd w:fill="c4bc9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package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2.0" w:type="dxa"/>
        <w:jc w:val="left"/>
        <w:tblInd w:w="34.99999999999999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6742"/>
        <w:gridCol w:w="823"/>
        <w:gridCol w:w="723"/>
        <w:gridCol w:w="96"/>
        <w:gridCol w:w="600"/>
        <w:gridCol w:w="708"/>
        <w:tblGridChange w:id="0">
          <w:tblGrid>
            <w:gridCol w:w="6742"/>
            <w:gridCol w:w="823"/>
            <w:gridCol w:w="723"/>
            <w:gridCol w:w="96"/>
            <w:gridCol w:w="600"/>
            <w:gridCol w:w="708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HOMESTAY SUSTAINABILITY ASSESSMENT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(Assessment for all the homestays included in the package)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left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 of Indicators and criteria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the ASEAN Homestay &amp; Community Based Tourism Standards</w:t>
            </w:r>
          </w:p>
        </w:tc>
        <w:tc>
          <w:tcPr>
            <w:gridSpan w:val="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Answers of applicant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 point / question)</w:t>
            </w:r>
          </w:p>
        </w:tc>
        <w:tc>
          <w:tcPr>
            <w:gridSpan w:val="3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00000" w:val="clear"/>
            <w:tcMar>
              <w:left w:w="9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Verification of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ASTA Assessors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left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gridSpan w:val="2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6d653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Homestay providers have completed homestay course.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Accommodation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Structure of the house is in good and safe condition.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Design and building materials reflect local architecture and identity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(pictures)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Separate guest bedroom(s)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Adequate clean water supply inside the house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Maximum of four (4) bedrooms allocated to guests.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7.Clean and fresh bed linen for every guest (records of laundry)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Basic amenities such as fan, desk, mini cupboard, mirror, electric socket, mosquito net or coil, etc.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Basic toilet and bathroom facilities.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Activities encourage interactive participation between the local community and guests. (Leaflets for visitors explaining activities)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Homestay organisation has systematic structure with clear roles, responsibilities and line of communication. (Organisation chart)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Homestay provider has guests database e.g. records of guest arrivals, origin, length of stay, comments, complaints and suggestions from guests.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Homestay provider has updated inventory of tourism resources in the village and surrounding area.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Clear signage to guide guests to the homestay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Hygiene and cleanliness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All rooms, kitchen and toilets are clean e.g. free of malodour, dirt, dust, and cobwebs.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Soap, shampoo, toilet tissue and clean towels are provided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Surrounding compound is litter free.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 No breeding grounds for mosquitoes.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 Kitchen utensils are in good condition, clean, and kept in a dry place.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Individuals involved in food preparation have good personal hygiene and are properly attired.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21.Fresh ingredients used in food preparation are sourced from local suppliers. (Letter from suppliers or invoices)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Have safe drinking water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points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Maximum points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tcMar>
              <w:left w:w="98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Rural package minimum points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Urban package minimum points</w:t>
            </w:r>
          </w:p>
        </w:tc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the service providers respond to the ASTA Homestay sustainability criteria ? (Answer by YES or 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60" w:before="6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d9d9d9" w:val="clear"/>
            <w:tcMar>
              <w:left w:w="9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0"/>
                <w:tab w:val="left" w:pos="720"/>
              </w:tabs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360"/>
        <w:gridCol w:w="6720"/>
        <w:tblGridChange w:id="0">
          <w:tblGrid>
            <w:gridCol w:w="3360"/>
            <w:gridCol w:w="67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00" w:val="clear"/>
            <w:tcMar>
              <w:left w:w="4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ASSESSOR COMMENTS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4" w:hRule="atLeast"/>
          <w:tblHeader w:val="0"/>
        </w:trPr>
        <w:tc>
          <w:tcPr>
            <w:tcBorders>
              <w:top w:color="ffffff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left w:w="48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it does not fully comply with the sustainability criteria, what should be improved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48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ASTA - Homestay Assessment Form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114300" distT="114300" distL="114300" distR="114300">
          <wp:extent cx="2790230" cy="5191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0230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20" w:right="0" w:hanging="360"/>
      <w:jc w:val="both"/>
    </w:pPr>
    <w:rPr>
      <w:rFonts w:ascii="Garamond" w:cs="Garamond" w:eastAsia="Garamond" w:hAnsi="Garamond"/>
      <w:b w:val="1"/>
      <w:i w:val="0"/>
      <w:smallCaps w:val="0"/>
      <w:strike w:val="0"/>
      <w:color w:val="948a54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92" w:right="0" w:hanging="432"/>
      <w:jc w:val="left"/>
    </w:pPr>
    <w:rPr>
      <w:rFonts w:ascii="Garamond" w:cs="Garamond" w:eastAsia="Garamond" w:hAnsi="Garamond"/>
      <w:b w:val="1"/>
      <w:i w:val="0"/>
      <w:smallCaps w:val="0"/>
      <w:strike w:val="0"/>
      <w:color w:val="948a54"/>
      <w:sz w:val="24"/>
      <w:szCs w:val="24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Garamond" w:cs="Garamond" w:eastAsia="Garamond" w:hAnsi="Garamond"/>
      <w:b w:val="1"/>
      <w:i w:val="0"/>
      <w:smallCaps w:val="0"/>
      <w:strike w:val="0"/>
      <w:color w:val="6f6633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itre1">
    <w:name w:val="heading 1"/>
    <w:basedOn w:val="normal0"/>
    <w:next w:val="normal0"/>
    <w:pPr>
      <w:keepNext w:val="1"/>
      <w:ind w:left="720" w:hanging="360"/>
      <w:jc w:val="both"/>
      <w:outlineLvl w:val="0"/>
    </w:pPr>
    <w:rPr>
      <w:rFonts w:ascii="Garamond" w:cs="Garamond" w:eastAsia="Garamond" w:hAnsi="Garamond"/>
      <w:b w:val="1"/>
      <w:color w:val="948a54"/>
      <w:sz w:val="32"/>
      <w:szCs w:val="32"/>
    </w:rPr>
  </w:style>
  <w:style w:type="paragraph" w:styleId="Titre2">
    <w:name w:val="heading 2"/>
    <w:basedOn w:val="normal0"/>
    <w:next w:val="normal0"/>
    <w:pPr>
      <w:keepNext w:val="1"/>
      <w:ind w:left="792" w:hanging="432"/>
      <w:outlineLvl w:val="1"/>
    </w:pPr>
    <w:rPr>
      <w:rFonts w:ascii="Garamond" w:cs="Garamond" w:eastAsia="Garamond" w:hAnsi="Garamond"/>
      <w:b w:val="1"/>
      <w:color w:val="948a54"/>
      <w:u w:val="single"/>
    </w:rPr>
  </w:style>
  <w:style w:type="paragraph" w:styleId="Titre3">
    <w:name w:val="heading 3"/>
    <w:basedOn w:val="normal0"/>
    <w:next w:val="normal0"/>
    <w:pPr>
      <w:keepNext w:val="1"/>
      <w:keepLines w:val="1"/>
      <w:spacing w:after="80" w:before="280"/>
      <w:outlineLvl w:val="2"/>
    </w:pPr>
    <w:rPr>
      <w:rFonts w:ascii="Garamond" w:cs="Garamond" w:eastAsia="Garamond" w:hAnsi="Garamond"/>
      <w:b w:val="1"/>
      <w:color w:val="6f6633"/>
    </w:rPr>
  </w:style>
  <w:style w:type="paragraph" w:styleId="Titre4">
    <w:name w:val="heading 4"/>
    <w:basedOn w:val="normal0"/>
    <w:next w:val="normal0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0"/>
    <w:next w:val="normal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0"/>
    <w:next w:val="normal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0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0"/>
    <w:next w:val="normal0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us-titre">
    <w:name w:val="Subtitle"/>
    <w:basedOn w:val="normal0"/>
    <w:next w:val="normal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B75569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B75569"/>
    <w:rPr>
      <w:rFonts w:ascii="Lucida Grande" w:hAnsi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 w:val="1"/>
    <w:rsid w:val="00B7556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B75569"/>
  </w:style>
  <w:style w:type="character" w:styleId="Numrodepage">
    <w:name w:val="page number"/>
    <w:basedOn w:val="Policepardfaut"/>
    <w:uiPriority w:val="99"/>
    <w:semiHidden w:val="1"/>
    <w:unhideWhenUsed w:val="1"/>
    <w:rsid w:val="00B75569"/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5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VCwgFPA8BikAIhFpV2iiHTtAsA==">AMUW2mUQtAbrwxbVKASC4WkbLH9KyyKkB+qR1OBY7McGTOk/9hoDFABSgLkv+mmNBIerWfGoBx2wOwFuAp8W3rICjwZVK0UnhRDBCj02IjB+k9cs1CQNrDonOVIMzYePhaeSNDVU+pyIbXpp9lfmNpebVrS+2/3O4w==</go:docsCustomData>
</go:gDocsCustomXmlDataStorage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cf10e32-4f10-471b-9dc0-273480a17fce">R2WKNRE2VRMU-934185346-647</_dlc_DocId>
    <_dlc_DocIdUrl xmlns="2cf10e32-4f10-471b-9dc0-273480a17fce">
      <Url>http://tourism.gov.bn/_layouts/15/DocIdRedir.aspx?ID=R2WKNRE2VRMU-934185346-647</Url>
      <Description>R2WKNRE2VRMU-934185346-647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f044529309f2b7b34e78dd42575a75d">
  <xsd:schema xmlns:xsd="http://www.w3.org/2001/XMLSchema" xmlns:xs="http://www.w3.org/2001/XMLSchema" xmlns:p="http://schemas.microsoft.com/office/2006/metadata/properties" xmlns:ns1="http://schemas.microsoft.com/sharepoint/v3" xmlns:ns2="2cf10e32-4f10-471b-9dc0-273480a17fce" targetNamespace="http://schemas.microsoft.com/office/2006/metadata/properties" ma:root="true" ma:fieldsID="0f0c8ae39b66d8cf9e1d144fa770ffdb" ns1:_="" ns2:_="">
    <xsd:import namespace="http://schemas.microsoft.com/sharepoint/v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26EF158-4D71-4C71-B22A-9160C2E5F537}"/>
</file>

<file path=customXML/itemProps3.xml><?xml version="1.0" encoding="utf-8"?>
<ds:datastoreItem xmlns:ds="http://schemas.openxmlformats.org/officeDocument/2006/customXml" ds:itemID="{93BD9904-DBAD-4D6F-979B-9671308A3F35}"/>
</file>

<file path=customXML/itemProps4.xml><?xml version="1.0" encoding="utf-8"?>
<ds:datastoreItem xmlns:ds="http://schemas.openxmlformats.org/officeDocument/2006/customXml" ds:itemID="{9BD63844-8039-43E6-A3D8-F917918F4DEF}"/>
</file>

<file path=customXML/itemProps5.xml><?xml version="1.0" encoding="utf-8"?>
<ds:datastoreItem xmlns:ds="http://schemas.openxmlformats.org/officeDocument/2006/customXml" ds:itemID="{2712F185-F4F4-4309-9782-2F99BA0A701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2021-07-19T14:30:00Z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  <property fmtid="{D5CDD505-2E9C-101B-9397-08002B2CF9AE}" pid="3" name="_dlc_DocIdItemGuid">
    <vt:lpwstr>252498db-b73c-41fe-a6e8-cc84fa1fcbe1</vt:lpwstr>
  </property>
</Properties>
</file>